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C59A" w14:textId="77777777" w:rsidR="001D1CCC" w:rsidRDefault="002F0FB1">
      <w:pPr>
        <w:rPr>
          <w:sz w:val="40"/>
          <w:szCs w:val="40"/>
        </w:rPr>
      </w:pPr>
      <w:r>
        <w:rPr>
          <w:noProof/>
        </w:rPr>
        <w:drawing>
          <wp:anchor distT="0" distB="0" distL="114300" distR="114300" simplePos="0" relativeHeight="251658240" behindDoc="0" locked="0" layoutInCell="1" allowOverlap="1" wp14:anchorId="718D04AF" wp14:editId="49F9AF33">
            <wp:simplePos x="0" y="0"/>
            <wp:positionH relativeFrom="margin">
              <wp:posOffset>2803525</wp:posOffset>
            </wp:positionH>
            <wp:positionV relativeFrom="paragraph">
              <wp:posOffset>0</wp:posOffset>
            </wp:positionV>
            <wp:extent cx="2956560" cy="295656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_Dahle_Spitzer_53455__118872_d5c6276a32.jpg"/>
                    <pic:cNvPicPr/>
                  </pic:nvPicPr>
                  <pic:blipFill>
                    <a:blip r:embed="rId4">
                      <a:extLst>
                        <a:ext uri="{28A0092B-C50C-407E-A947-70E740481C1C}">
                          <a14:useLocalDpi xmlns:a14="http://schemas.microsoft.com/office/drawing/2010/main" val="0"/>
                        </a:ext>
                      </a:extLst>
                    </a:blip>
                    <a:stretch>
                      <a:fillRect/>
                    </a:stretch>
                  </pic:blipFill>
                  <pic:spPr>
                    <a:xfrm>
                      <a:off x="0" y="0"/>
                      <a:ext cx="2956560" cy="295656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Puntenslijper: lichtmetaal</w:t>
      </w:r>
    </w:p>
    <w:p w14:paraId="37CE6A1B" w14:textId="77777777" w:rsidR="002F0FB1" w:rsidRDefault="002F0FB1">
      <w:pPr>
        <w:rPr>
          <w:sz w:val="40"/>
          <w:szCs w:val="40"/>
        </w:rPr>
      </w:pPr>
      <w:r>
        <w:rPr>
          <w:sz w:val="40"/>
          <w:szCs w:val="40"/>
        </w:rPr>
        <w:t>Voorwaarden: licht gewicht, tegen een stoot kunnen als je het product laat vallen, stevig genoeg om het mes op zijn plaats te houden als je een potlood slijpt, het mesje moet vervangbaar zijn dus een gleuf om het mes in te kunnen schuiven.</w:t>
      </w:r>
    </w:p>
    <w:tbl>
      <w:tblPr>
        <w:tblStyle w:val="Tabelraster"/>
        <w:tblW w:w="11624" w:type="dxa"/>
        <w:tblInd w:w="-1281" w:type="dxa"/>
        <w:tblLayout w:type="fixed"/>
        <w:tblLook w:val="04A0" w:firstRow="1" w:lastRow="0" w:firstColumn="1" w:lastColumn="0" w:noHBand="0" w:noVBand="1"/>
      </w:tblPr>
      <w:tblGrid>
        <w:gridCol w:w="2410"/>
        <w:gridCol w:w="1843"/>
        <w:gridCol w:w="2410"/>
        <w:gridCol w:w="1984"/>
        <w:gridCol w:w="2977"/>
      </w:tblGrid>
      <w:tr w:rsidR="002F0FB1" w14:paraId="3E0E8F3F" w14:textId="77777777" w:rsidTr="004629A9">
        <w:tc>
          <w:tcPr>
            <w:tcW w:w="2410" w:type="dxa"/>
          </w:tcPr>
          <w:p w14:paraId="04C95A64" w14:textId="77777777" w:rsidR="002F0FB1" w:rsidRDefault="002F0FB1">
            <w:pPr>
              <w:rPr>
                <w:sz w:val="40"/>
                <w:szCs w:val="40"/>
              </w:rPr>
            </w:pPr>
          </w:p>
        </w:tc>
        <w:tc>
          <w:tcPr>
            <w:tcW w:w="1843" w:type="dxa"/>
          </w:tcPr>
          <w:p w14:paraId="3B9D53DE" w14:textId="77777777" w:rsidR="002F0FB1" w:rsidRDefault="002F0FB1">
            <w:pPr>
              <w:rPr>
                <w:sz w:val="40"/>
                <w:szCs w:val="40"/>
              </w:rPr>
            </w:pPr>
            <w:r>
              <w:rPr>
                <w:sz w:val="40"/>
                <w:szCs w:val="40"/>
              </w:rPr>
              <w:t>Licht gewicht</w:t>
            </w:r>
          </w:p>
        </w:tc>
        <w:tc>
          <w:tcPr>
            <w:tcW w:w="2410" w:type="dxa"/>
          </w:tcPr>
          <w:p w14:paraId="1DA74591" w14:textId="77777777" w:rsidR="002F0FB1" w:rsidRDefault="002F0FB1">
            <w:pPr>
              <w:rPr>
                <w:sz w:val="40"/>
                <w:szCs w:val="40"/>
              </w:rPr>
            </w:pPr>
            <w:r>
              <w:rPr>
                <w:sz w:val="40"/>
                <w:szCs w:val="40"/>
              </w:rPr>
              <w:t>Tegen een stoot kunnen</w:t>
            </w:r>
          </w:p>
        </w:tc>
        <w:tc>
          <w:tcPr>
            <w:tcW w:w="1984" w:type="dxa"/>
          </w:tcPr>
          <w:p w14:paraId="35247DF4" w14:textId="77777777" w:rsidR="002F0FB1" w:rsidRDefault="002F0FB1">
            <w:pPr>
              <w:rPr>
                <w:sz w:val="40"/>
                <w:szCs w:val="40"/>
              </w:rPr>
            </w:pPr>
            <w:r>
              <w:rPr>
                <w:sz w:val="40"/>
                <w:szCs w:val="40"/>
              </w:rPr>
              <w:t>Stevig</w:t>
            </w:r>
          </w:p>
        </w:tc>
        <w:tc>
          <w:tcPr>
            <w:tcW w:w="2977" w:type="dxa"/>
          </w:tcPr>
          <w:p w14:paraId="5400CEE8" w14:textId="77777777" w:rsidR="002F0FB1" w:rsidRDefault="002F0FB1">
            <w:pPr>
              <w:rPr>
                <w:sz w:val="40"/>
                <w:szCs w:val="40"/>
              </w:rPr>
            </w:pPr>
            <w:r>
              <w:rPr>
                <w:sz w:val="40"/>
                <w:szCs w:val="40"/>
              </w:rPr>
              <w:t>Gleuf voor het mes</w:t>
            </w:r>
          </w:p>
        </w:tc>
      </w:tr>
      <w:tr w:rsidR="002F0FB1" w14:paraId="0D084731" w14:textId="77777777" w:rsidTr="004629A9">
        <w:tc>
          <w:tcPr>
            <w:tcW w:w="2410" w:type="dxa"/>
          </w:tcPr>
          <w:p w14:paraId="4F9A2C1E" w14:textId="77777777" w:rsidR="002F0FB1" w:rsidRDefault="002F0FB1">
            <w:pPr>
              <w:rPr>
                <w:sz w:val="40"/>
                <w:szCs w:val="40"/>
              </w:rPr>
            </w:pPr>
            <w:r>
              <w:rPr>
                <w:sz w:val="40"/>
                <w:szCs w:val="40"/>
              </w:rPr>
              <w:t>puntenslijper</w:t>
            </w:r>
          </w:p>
        </w:tc>
        <w:tc>
          <w:tcPr>
            <w:tcW w:w="1843" w:type="dxa"/>
          </w:tcPr>
          <w:p w14:paraId="689B58A2" w14:textId="77777777" w:rsidR="002F0FB1" w:rsidRDefault="002F0FB1">
            <w:pPr>
              <w:rPr>
                <w:sz w:val="40"/>
                <w:szCs w:val="40"/>
              </w:rPr>
            </w:pPr>
            <w:r>
              <w:rPr>
                <w:sz w:val="40"/>
                <w:szCs w:val="40"/>
              </w:rPr>
              <w:t xml:space="preserve">Ja </w:t>
            </w:r>
          </w:p>
        </w:tc>
        <w:tc>
          <w:tcPr>
            <w:tcW w:w="2410" w:type="dxa"/>
          </w:tcPr>
          <w:p w14:paraId="2AA4219C" w14:textId="77777777" w:rsidR="002F0FB1" w:rsidRDefault="002F0FB1">
            <w:pPr>
              <w:rPr>
                <w:sz w:val="40"/>
                <w:szCs w:val="40"/>
              </w:rPr>
            </w:pPr>
            <w:r>
              <w:rPr>
                <w:sz w:val="40"/>
                <w:szCs w:val="40"/>
              </w:rPr>
              <w:t xml:space="preserve">Ja </w:t>
            </w:r>
          </w:p>
        </w:tc>
        <w:tc>
          <w:tcPr>
            <w:tcW w:w="1984" w:type="dxa"/>
          </w:tcPr>
          <w:p w14:paraId="75AA2094" w14:textId="77777777" w:rsidR="002F0FB1" w:rsidRDefault="002F0FB1">
            <w:pPr>
              <w:rPr>
                <w:sz w:val="40"/>
                <w:szCs w:val="40"/>
              </w:rPr>
            </w:pPr>
            <w:r>
              <w:rPr>
                <w:sz w:val="40"/>
                <w:szCs w:val="40"/>
              </w:rPr>
              <w:t xml:space="preserve">Ja </w:t>
            </w:r>
          </w:p>
        </w:tc>
        <w:tc>
          <w:tcPr>
            <w:tcW w:w="2977" w:type="dxa"/>
          </w:tcPr>
          <w:p w14:paraId="1AB0D5D7" w14:textId="77777777" w:rsidR="002F0FB1" w:rsidRDefault="002F0FB1">
            <w:pPr>
              <w:rPr>
                <w:sz w:val="40"/>
                <w:szCs w:val="40"/>
              </w:rPr>
            </w:pPr>
            <w:r>
              <w:rPr>
                <w:sz w:val="40"/>
                <w:szCs w:val="40"/>
              </w:rPr>
              <w:t>Moet niet</w:t>
            </w:r>
          </w:p>
        </w:tc>
      </w:tr>
      <w:tr w:rsidR="004629A9" w14:paraId="176E87AE" w14:textId="77777777" w:rsidTr="004629A9">
        <w:tc>
          <w:tcPr>
            <w:tcW w:w="2410" w:type="dxa"/>
          </w:tcPr>
          <w:p w14:paraId="119FCB1E" w14:textId="77777777" w:rsidR="002F0FB1" w:rsidRDefault="002F0FB1">
            <w:pPr>
              <w:rPr>
                <w:sz w:val="40"/>
                <w:szCs w:val="40"/>
              </w:rPr>
            </w:pPr>
            <w:proofErr w:type="spellStart"/>
            <w:r>
              <w:rPr>
                <w:sz w:val="40"/>
                <w:szCs w:val="40"/>
              </w:rPr>
              <w:t>Materiaal</w:t>
            </w:r>
            <w:r w:rsidR="004629A9">
              <w:rPr>
                <w:sz w:val="40"/>
                <w:szCs w:val="40"/>
              </w:rPr>
              <w:t>-</w:t>
            </w:r>
            <w:r>
              <w:rPr>
                <w:sz w:val="40"/>
                <w:szCs w:val="40"/>
              </w:rPr>
              <w:t>eigenschap</w:t>
            </w:r>
            <w:proofErr w:type="spellEnd"/>
          </w:p>
        </w:tc>
        <w:tc>
          <w:tcPr>
            <w:tcW w:w="1843" w:type="dxa"/>
          </w:tcPr>
          <w:p w14:paraId="3A3FE6BC" w14:textId="77777777" w:rsidR="002F0FB1" w:rsidRDefault="002F0FB1">
            <w:pPr>
              <w:rPr>
                <w:sz w:val="40"/>
                <w:szCs w:val="40"/>
              </w:rPr>
            </w:pPr>
            <w:r>
              <w:rPr>
                <w:sz w:val="40"/>
                <w:szCs w:val="40"/>
              </w:rPr>
              <w:t>Lage dichtheid</w:t>
            </w:r>
          </w:p>
        </w:tc>
        <w:tc>
          <w:tcPr>
            <w:tcW w:w="2410" w:type="dxa"/>
          </w:tcPr>
          <w:p w14:paraId="408393E9" w14:textId="77777777" w:rsidR="002F0FB1" w:rsidRDefault="004629A9">
            <w:pPr>
              <w:rPr>
                <w:sz w:val="40"/>
                <w:szCs w:val="40"/>
              </w:rPr>
            </w:pPr>
            <w:r>
              <w:rPr>
                <w:sz w:val="40"/>
                <w:szCs w:val="40"/>
              </w:rPr>
              <w:t>stevigheid</w:t>
            </w:r>
          </w:p>
        </w:tc>
        <w:tc>
          <w:tcPr>
            <w:tcW w:w="1984" w:type="dxa"/>
          </w:tcPr>
          <w:p w14:paraId="12CE34C7" w14:textId="77777777" w:rsidR="002F0FB1" w:rsidRDefault="004629A9">
            <w:pPr>
              <w:rPr>
                <w:sz w:val="40"/>
                <w:szCs w:val="40"/>
              </w:rPr>
            </w:pPr>
            <w:r>
              <w:rPr>
                <w:sz w:val="40"/>
                <w:szCs w:val="40"/>
              </w:rPr>
              <w:t>stevigheid</w:t>
            </w:r>
          </w:p>
        </w:tc>
        <w:tc>
          <w:tcPr>
            <w:tcW w:w="2977" w:type="dxa"/>
          </w:tcPr>
          <w:p w14:paraId="0BCB75B0" w14:textId="77777777" w:rsidR="002F0FB1" w:rsidRDefault="004629A9">
            <w:pPr>
              <w:rPr>
                <w:sz w:val="40"/>
                <w:szCs w:val="40"/>
              </w:rPr>
            </w:pPr>
            <w:r>
              <w:rPr>
                <w:sz w:val="40"/>
                <w:szCs w:val="40"/>
              </w:rPr>
              <w:t>Bewerkbaarheid</w:t>
            </w:r>
          </w:p>
        </w:tc>
      </w:tr>
    </w:tbl>
    <w:p w14:paraId="0657CE2B" w14:textId="77777777" w:rsidR="002F0FB1" w:rsidRPr="002F0FB1" w:rsidRDefault="002F0FB1">
      <w:pPr>
        <w:rPr>
          <w:sz w:val="40"/>
          <w:szCs w:val="40"/>
        </w:rPr>
      </w:pPr>
      <w:bookmarkStart w:id="0" w:name="_GoBack"/>
      <w:bookmarkEnd w:id="0"/>
    </w:p>
    <w:sectPr w:rsidR="002F0FB1" w:rsidRPr="002F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B1"/>
    <w:rsid w:val="001D1CCC"/>
    <w:rsid w:val="002F0FB1"/>
    <w:rsid w:val="004629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AC38"/>
  <w15:chartTrackingRefBased/>
  <w15:docId w15:val="{499311CB-C6B8-40C9-977B-695C4ABA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0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68</Words>
  <Characters>377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Dommelen, Mika van</dc:creator>
  <cp:keywords/>
  <dc:description/>
  <cp:lastModifiedBy>Dommelen, Mika van</cp:lastModifiedBy>
  <cp:revision>1</cp:revision>
  <dcterms:created xsi:type="dcterms:W3CDTF">2019-10-22T11:29:00Z</dcterms:created>
  <dcterms:modified xsi:type="dcterms:W3CDTF">2019-10-22T11:42:00Z</dcterms:modified>
</cp:coreProperties>
</file>